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59" w:rsidRDefault="00466C38" w:rsidP="00130C04">
      <w:pPr>
        <w:spacing w:line="220" w:lineRule="atLeast"/>
        <w:jc w:val="center"/>
        <w:rPr>
          <w:rFonts w:asciiTheme="majorEastAsia" w:eastAsiaTheme="majorEastAsia" w:hAnsiTheme="major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bCs/>
          <w:color w:val="333333"/>
          <w:sz w:val="44"/>
          <w:szCs w:val="44"/>
          <w:shd w:val="clear" w:color="auto" w:fill="FFFFFF"/>
        </w:rPr>
        <w:t>晋江市医院</w:t>
      </w:r>
      <w:r w:rsidR="00A03D59" w:rsidRPr="0059243F">
        <w:rPr>
          <w:rFonts w:asciiTheme="majorEastAsia" w:eastAsiaTheme="majorEastAsia" w:hAnsiTheme="majorEastAsia" w:hint="eastAsia"/>
          <w:b/>
          <w:bCs/>
          <w:color w:val="333333"/>
          <w:sz w:val="44"/>
          <w:szCs w:val="44"/>
          <w:shd w:val="clear" w:color="auto" w:fill="FFFFFF"/>
        </w:rPr>
        <w:t>关于</w:t>
      </w:r>
      <w:r w:rsidR="00601462" w:rsidRPr="00601462">
        <w:rPr>
          <w:rFonts w:asciiTheme="majorEastAsia" w:eastAsiaTheme="majorEastAsia" w:hAnsiTheme="majorEastAsia" w:hint="eastAsia"/>
          <w:b/>
          <w:bCs/>
          <w:color w:val="333333"/>
          <w:sz w:val="44"/>
          <w:szCs w:val="44"/>
          <w:shd w:val="clear" w:color="auto" w:fill="FFFFFF"/>
        </w:rPr>
        <w:t>2021年</w:t>
      </w:r>
      <w:r w:rsidR="002C4612">
        <w:rPr>
          <w:rFonts w:asciiTheme="majorEastAsia" w:eastAsiaTheme="majorEastAsia" w:hAnsiTheme="majorEastAsia" w:hint="eastAsia"/>
          <w:b/>
          <w:bCs/>
          <w:color w:val="333333"/>
          <w:sz w:val="44"/>
          <w:szCs w:val="44"/>
          <w:shd w:val="clear" w:color="auto" w:fill="FFFFFF"/>
        </w:rPr>
        <w:t>水</w:t>
      </w:r>
      <w:r w:rsidR="00DE7FBC">
        <w:rPr>
          <w:rFonts w:asciiTheme="majorEastAsia" w:eastAsiaTheme="majorEastAsia" w:hAnsiTheme="majorEastAsia" w:hint="eastAsia"/>
          <w:b/>
          <w:bCs/>
          <w:color w:val="333333"/>
          <w:sz w:val="44"/>
          <w:szCs w:val="44"/>
          <w:shd w:val="clear" w:color="auto" w:fill="FFFFFF"/>
        </w:rPr>
        <w:t>材料</w:t>
      </w:r>
      <w:r w:rsidR="00A03D59" w:rsidRPr="0059243F">
        <w:rPr>
          <w:rFonts w:asciiTheme="majorEastAsia" w:eastAsiaTheme="majorEastAsia" w:hAnsiTheme="majorEastAsia" w:hint="eastAsia"/>
          <w:b/>
          <w:bCs/>
          <w:color w:val="333333"/>
          <w:sz w:val="44"/>
          <w:szCs w:val="44"/>
          <w:shd w:val="clear" w:color="auto" w:fill="FFFFFF"/>
        </w:rPr>
        <w:t>采购意向的公告</w:t>
      </w:r>
    </w:p>
    <w:p w:rsidR="00130C04" w:rsidRPr="00130C04" w:rsidRDefault="00130C04" w:rsidP="00130C04">
      <w:pPr>
        <w:spacing w:line="220" w:lineRule="atLeast"/>
        <w:jc w:val="center"/>
        <w:rPr>
          <w:rFonts w:asciiTheme="majorEastAsia" w:eastAsiaTheme="majorEastAsia" w:hAnsiTheme="majorEastAsia"/>
          <w:b/>
          <w:bCs/>
          <w:color w:val="333333"/>
          <w:sz w:val="44"/>
          <w:szCs w:val="44"/>
          <w:shd w:val="clear" w:color="auto" w:fill="FFFFFF"/>
        </w:rPr>
      </w:pPr>
    </w:p>
    <w:p w:rsidR="00E13D1C" w:rsidRPr="00F4079B" w:rsidRDefault="00E13D1C" w:rsidP="0059243F">
      <w:pPr>
        <w:shd w:val="clear" w:color="auto" w:fill="FFFFFF"/>
        <w:adjustRightInd/>
        <w:snapToGrid/>
        <w:spacing w:before="150" w:after="0" w:line="360" w:lineRule="atLeast"/>
        <w:ind w:firstLineChars="200" w:firstLine="640"/>
        <w:rPr>
          <w:rFonts w:ascii="仿宋_GB2312" w:eastAsia="仿宋_GB2312" w:hAnsiTheme="minorEastAsia" w:cs="宋体"/>
          <w:color w:val="333333"/>
          <w:sz w:val="32"/>
          <w:szCs w:val="32"/>
        </w:rPr>
      </w:pP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为加强我院</w:t>
      </w:r>
      <w:r w:rsidR="002C4612">
        <w:rPr>
          <w:rFonts w:ascii="仿宋_GB2312" w:eastAsia="仿宋_GB2312" w:hAnsiTheme="minorEastAsia" w:cs="宋体" w:hint="eastAsia"/>
          <w:bCs/>
          <w:color w:val="333333"/>
          <w:sz w:val="32"/>
          <w:szCs w:val="32"/>
        </w:rPr>
        <w:t>水</w:t>
      </w:r>
      <w:r w:rsidR="00DE7FBC">
        <w:rPr>
          <w:rFonts w:ascii="仿宋_GB2312" w:eastAsia="仿宋_GB2312" w:hAnsiTheme="minorEastAsia" w:cs="宋体" w:hint="eastAsia"/>
          <w:bCs/>
          <w:color w:val="333333"/>
          <w:sz w:val="32"/>
          <w:szCs w:val="32"/>
        </w:rPr>
        <w:t>材料</w:t>
      </w: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采购管理工作，降低成本，节约开支，现有意向了解</w:t>
      </w:r>
      <w:r w:rsidR="002275F6">
        <w:rPr>
          <w:rFonts w:ascii="仿宋_GB2312" w:eastAsia="仿宋_GB2312" w:hAnsiTheme="minorEastAsia" w:cs="宋体" w:hint="eastAsia"/>
          <w:color w:val="333333"/>
          <w:sz w:val="32"/>
          <w:szCs w:val="32"/>
        </w:rPr>
        <w:t>电</w:t>
      </w:r>
      <w:r w:rsidR="00DE7FBC">
        <w:rPr>
          <w:rFonts w:ascii="仿宋_GB2312" w:eastAsia="仿宋_GB2312" w:hAnsiTheme="minorEastAsia" w:cs="宋体" w:hint="eastAsia"/>
          <w:color w:val="333333"/>
          <w:sz w:val="32"/>
          <w:szCs w:val="32"/>
        </w:rPr>
        <w:t>材料</w:t>
      </w:r>
      <w:r w:rsidR="004744C5">
        <w:rPr>
          <w:rFonts w:ascii="仿宋_GB2312" w:eastAsia="仿宋_GB2312" w:hAnsiTheme="minorEastAsia" w:cs="宋体" w:hint="eastAsia"/>
          <w:color w:val="333333"/>
          <w:sz w:val="32"/>
          <w:szCs w:val="32"/>
        </w:rPr>
        <w:t>款式、</w:t>
      </w:r>
      <w:r w:rsidR="0059243F"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材质、</w:t>
      </w: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价格等（详见附件</w:t>
      </w:r>
      <w:r w:rsidR="005105E2"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2</w:t>
      </w: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），请符合条件的供应商按附件</w:t>
      </w:r>
      <w:r w:rsidR="0059243F"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1、附件</w:t>
      </w:r>
      <w:r w:rsidR="005105E2"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2</w:t>
      </w: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中目录和“供应商推荐须知”到总务科递交报名资料：</w:t>
      </w:r>
    </w:p>
    <w:p w:rsidR="00130C04" w:rsidRDefault="00D26E31" w:rsidP="00D26E31">
      <w:pPr>
        <w:shd w:val="clear" w:color="auto" w:fill="FFFFFF"/>
        <w:spacing w:before="150" w:line="360" w:lineRule="auto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F4079B">
        <w:rPr>
          <w:rFonts w:ascii="仿宋_GB2312" w:eastAsia="仿宋_GB2312" w:hAnsi="Microsoft Yahei" w:cs="宋体" w:hint="eastAsia"/>
          <w:color w:val="333333"/>
          <w:sz w:val="32"/>
          <w:szCs w:val="32"/>
        </w:rPr>
        <w:t>注：请有意向的供应商于</w:t>
      </w:r>
      <w:r w:rsidR="00C60782" w:rsidRPr="00C60782">
        <w:rPr>
          <w:rFonts w:ascii="仿宋_GB2312" w:eastAsia="仿宋_GB2312" w:hAnsi="Microsoft Yahei" w:cs="宋体" w:hint="eastAsia"/>
          <w:color w:val="333333"/>
          <w:sz w:val="32"/>
          <w:szCs w:val="32"/>
        </w:rPr>
        <w:t>2020年12月</w:t>
      </w:r>
      <w:r w:rsidR="00C82609">
        <w:rPr>
          <w:rFonts w:ascii="仿宋_GB2312" w:eastAsia="仿宋_GB2312" w:hAnsi="Microsoft Yahei" w:cs="宋体" w:hint="eastAsia"/>
          <w:color w:val="333333"/>
          <w:sz w:val="32"/>
          <w:szCs w:val="32"/>
        </w:rPr>
        <w:t>25</w:t>
      </w:r>
      <w:r w:rsidR="00C60782" w:rsidRPr="00C60782">
        <w:rPr>
          <w:rFonts w:ascii="仿宋_GB2312" w:eastAsia="仿宋_GB2312" w:hAnsi="Microsoft Yahei" w:cs="宋体" w:hint="eastAsia"/>
          <w:color w:val="333333"/>
          <w:sz w:val="32"/>
          <w:szCs w:val="32"/>
        </w:rPr>
        <w:t>日</w:t>
      </w:r>
      <w:r w:rsidRPr="00F4079B">
        <w:rPr>
          <w:rFonts w:ascii="仿宋_GB2312" w:eastAsia="仿宋_GB2312" w:hAnsi="Microsoft Yahei" w:cs="宋体" w:hint="eastAsia"/>
          <w:color w:val="333333"/>
          <w:sz w:val="32"/>
          <w:szCs w:val="32"/>
        </w:rPr>
        <w:t>17:30前递交资料，地点：晋江市医院（7号楼二楼总务科）</w:t>
      </w:r>
      <w:r w:rsidRPr="00F4079B">
        <w:rPr>
          <w:rFonts w:ascii="仿宋_GB2312" w:eastAsia="仿宋_GB2312" w:hAnsi="Microsoft Yahei" w:hint="eastAsia"/>
          <w:color w:val="333333"/>
          <w:sz w:val="32"/>
          <w:szCs w:val="32"/>
        </w:rPr>
        <w:t>。</w:t>
      </w:r>
    </w:p>
    <w:p w:rsidR="00726B98" w:rsidRPr="00F4079B" w:rsidRDefault="00726B98" w:rsidP="00D26E31">
      <w:pPr>
        <w:shd w:val="clear" w:color="auto" w:fill="FFFFFF"/>
        <w:spacing w:before="150" w:line="360" w:lineRule="auto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F4079B" w:rsidRPr="00F4079B" w:rsidRDefault="00E13D1C" w:rsidP="00F4079B"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仿宋_GB2312" w:eastAsia="仿宋_GB2312" w:hAnsiTheme="minorEastAsia" w:cs="宋体"/>
          <w:color w:val="333333"/>
          <w:sz w:val="32"/>
          <w:szCs w:val="32"/>
        </w:rPr>
      </w:pP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供应商推荐须知</w:t>
      </w:r>
    </w:p>
    <w:p w:rsidR="003233E0" w:rsidRPr="003727A3" w:rsidRDefault="003233E0" w:rsidP="003233E0">
      <w:pPr>
        <w:shd w:val="clear" w:color="auto" w:fill="FFFFFF"/>
        <w:spacing w:before="150" w:line="360" w:lineRule="atLeast"/>
        <w:ind w:firstLine="400"/>
        <w:rPr>
          <w:rFonts w:ascii="仿宋_GB2312" w:eastAsia="仿宋_GB2312" w:hAnsi="宋体" w:cs="宋体"/>
          <w:color w:val="333333"/>
          <w:sz w:val="32"/>
          <w:szCs w:val="32"/>
        </w:rPr>
      </w:pPr>
      <w:r w:rsidRPr="003727A3">
        <w:rPr>
          <w:rFonts w:ascii="宋体" w:eastAsia="仿宋_GB2312" w:hAnsi="宋体" w:cs="宋体" w:hint="eastAsia"/>
          <w:color w:val="333333"/>
          <w:sz w:val="32"/>
          <w:szCs w:val="32"/>
        </w:rPr>
        <w:t> </w:t>
      </w:r>
      <w:r w:rsidRPr="003727A3">
        <w:rPr>
          <w:rFonts w:ascii="仿宋_GB2312" w:eastAsia="仿宋_GB2312" w:hAnsi="宋体" w:cs="宋体" w:hint="eastAsia"/>
          <w:color w:val="333333"/>
          <w:sz w:val="32"/>
          <w:szCs w:val="32"/>
        </w:rPr>
        <w:t>为了使我们能够快速地了解该项目，欢迎供应商前来递交推荐资料（资料上必须盖公章，以证明其真实性），递交资料一式两份，资料不全者，谢绝接收。具体事项与总务科小施联系（</w:t>
      </w:r>
      <w:r w:rsidRPr="003727A3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727A3">
        <w:rPr>
          <w:rFonts w:ascii="仿宋_GB2312" w:eastAsia="仿宋_GB2312" w:hAnsi="宋体" w:cs="宋体" w:hint="eastAsia"/>
          <w:color w:val="333333"/>
          <w:sz w:val="32"/>
          <w:szCs w:val="32"/>
        </w:rPr>
        <w:t>85689284）。</w:t>
      </w:r>
    </w:p>
    <w:p w:rsidR="00DE7FBC" w:rsidRPr="00CF7EF2" w:rsidRDefault="00DE7FBC" w:rsidP="00DE7FBC"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="Microsoft Yahei" w:cs="宋体" w:hint="eastAsia"/>
          <w:color w:val="333333"/>
          <w:sz w:val="32"/>
          <w:szCs w:val="32"/>
        </w:rPr>
      </w:pPr>
      <w:r>
        <w:rPr>
          <w:rFonts w:ascii="仿宋_GB2312" w:eastAsia="仿宋_GB2312" w:hAnsi="Microsoft Yahei" w:cs="宋体" w:hint="eastAsia"/>
          <w:color w:val="333333"/>
          <w:sz w:val="32"/>
          <w:szCs w:val="32"/>
        </w:rPr>
        <w:t>一、投标人资格：经工商部门正式登记注册的</w:t>
      </w:r>
      <w:r w:rsidR="00984BD1">
        <w:rPr>
          <w:rFonts w:ascii="仿宋_GB2312" w:eastAsia="仿宋_GB2312" w:hAnsi="Microsoft Yahei" w:cs="宋体" w:hint="eastAsia"/>
          <w:color w:val="333333"/>
          <w:sz w:val="32"/>
          <w:szCs w:val="32"/>
        </w:rPr>
        <w:t>水</w:t>
      </w:r>
      <w:r w:rsidRPr="00CF7EF2">
        <w:rPr>
          <w:rFonts w:ascii="仿宋_GB2312" w:eastAsia="仿宋_GB2312" w:hAnsi="Microsoft Yahei" w:cs="宋体" w:hint="eastAsia"/>
          <w:color w:val="333333"/>
          <w:sz w:val="32"/>
          <w:szCs w:val="32"/>
        </w:rPr>
        <w:t>材料经销商、产品代理商。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  <w:r w:rsidRPr="003727A3">
        <w:rPr>
          <w:rFonts w:ascii="仿宋_GB2312" w:eastAsia="仿宋_GB2312" w:hAnsi="宋体" w:cs="宋体" w:hint="eastAsia"/>
          <w:color w:val="333333"/>
          <w:sz w:val="32"/>
          <w:szCs w:val="32"/>
        </w:rPr>
        <w:t>二、提供材料应包括：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1、供应商</w:t>
      </w:r>
      <w:r w:rsidRPr="003727A3">
        <w:rPr>
          <w:rFonts w:ascii="仿宋_GB2312" w:eastAsia="仿宋_GB2312" w:hAnsi="宋体" w:cs="宋体" w:hint="eastAsia"/>
          <w:color w:val="333333"/>
          <w:sz w:val="32"/>
          <w:szCs w:val="32"/>
        </w:rPr>
        <w:t>营业执照副本复印件（需经工商管理部门的有效年检）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；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2、法人身份证复印件及联系方式；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3、</w:t>
      </w:r>
      <w:r w:rsidRPr="003727A3">
        <w:rPr>
          <w:rFonts w:ascii="仿宋_GB2312" w:eastAsia="仿宋_GB2312" w:hAnsi="宋体" w:cs="宋体" w:hint="eastAsia"/>
          <w:color w:val="333333"/>
          <w:sz w:val="32"/>
          <w:szCs w:val="32"/>
        </w:rPr>
        <w:t>售后服务承诺书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；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4、报价单（含税）。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  <w:r w:rsidRPr="003727A3">
        <w:rPr>
          <w:rFonts w:ascii="仿宋_GB2312" w:eastAsia="仿宋_GB2312" w:hAnsi="宋体" w:cs="宋体" w:hint="eastAsia"/>
          <w:color w:val="333333"/>
          <w:sz w:val="32"/>
          <w:szCs w:val="32"/>
        </w:rPr>
        <w:t>三、</w:t>
      </w:r>
      <w:r w:rsidRPr="0059243F">
        <w:rPr>
          <w:rFonts w:ascii="仿宋_GB2312" w:eastAsia="仿宋_GB2312" w:hAnsi="宋体" w:cs="宋体" w:hint="eastAsia"/>
          <w:color w:val="333333"/>
          <w:sz w:val="32"/>
          <w:szCs w:val="32"/>
        </w:rPr>
        <w:t>请按照附件中的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内容</w:t>
      </w:r>
      <w:r w:rsidRPr="0059243F">
        <w:rPr>
          <w:rFonts w:ascii="仿宋_GB2312" w:eastAsia="仿宋_GB2312" w:hAnsi="宋体" w:cs="宋体" w:hint="eastAsia"/>
          <w:color w:val="333333"/>
          <w:sz w:val="32"/>
          <w:szCs w:val="32"/>
        </w:rPr>
        <w:t>，填写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附件1的报名表及</w:t>
      </w:r>
      <w:r w:rsidRPr="0059243F">
        <w:rPr>
          <w:rFonts w:ascii="仿宋_GB2312" w:eastAsia="仿宋_GB2312" w:hAnsi="宋体" w:cs="宋体" w:hint="eastAsia"/>
          <w:color w:val="333333"/>
          <w:sz w:val="32"/>
          <w:szCs w:val="32"/>
        </w:rPr>
        <w:t>附件2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的报价单</w:t>
      </w:r>
      <w:r w:rsidRPr="0059243F">
        <w:rPr>
          <w:rFonts w:ascii="仿宋_GB2312" w:eastAsia="仿宋_GB2312" w:hAnsi="宋体" w:cs="宋体" w:hint="eastAsia"/>
          <w:color w:val="333333"/>
          <w:sz w:val="32"/>
          <w:szCs w:val="32"/>
        </w:rPr>
        <w:t>递交材料时和电子版一并提交。</w:t>
      </w:r>
    </w:p>
    <w:p w:rsidR="003233E0" w:rsidRPr="00F4079B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Theme="minorEastAsia" w:cs="宋体"/>
          <w:color w:val="333333"/>
          <w:sz w:val="32"/>
          <w:szCs w:val="32"/>
        </w:rPr>
      </w:pP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lastRenderedPageBreak/>
        <w:t>四、我院将召开产品论证会，</w:t>
      </w:r>
      <w:r>
        <w:rPr>
          <w:rFonts w:ascii="仿宋_GB2312" w:eastAsia="仿宋_GB2312" w:hAnsiTheme="minorEastAsia" w:cs="宋体" w:hint="eastAsia"/>
          <w:color w:val="333333"/>
          <w:sz w:val="32"/>
          <w:szCs w:val="32"/>
        </w:rPr>
        <w:t>论证会当天需携带附件2目录内</w:t>
      </w:r>
      <w:r w:rsidR="00DC2F55">
        <w:rPr>
          <w:rFonts w:ascii="仿宋_GB2312" w:eastAsia="仿宋_GB2312" w:hAnsiTheme="minorEastAsia" w:cs="宋体" w:hint="eastAsia"/>
          <w:color w:val="333333"/>
          <w:sz w:val="32"/>
          <w:szCs w:val="32"/>
        </w:rPr>
        <w:t>10-20</w:t>
      </w:r>
      <w:r w:rsidR="005E30DE">
        <w:rPr>
          <w:rFonts w:ascii="仿宋_GB2312" w:eastAsia="仿宋_GB2312" w:hAnsiTheme="minorEastAsia" w:cs="宋体" w:hint="eastAsia"/>
          <w:color w:val="333333"/>
          <w:sz w:val="32"/>
          <w:szCs w:val="32"/>
        </w:rPr>
        <w:t>种</w:t>
      </w:r>
      <w:r>
        <w:rPr>
          <w:rFonts w:ascii="仿宋_GB2312" w:eastAsia="仿宋_GB2312" w:hAnsiTheme="minorEastAsia" w:cs="宋体" w:hint="eastAsia"/>
          <w:color w:val="333333"/>
          <w:sz w:val="32"/>
          <w:szCs w:val="32"/>
        </w:rPr>
        <w:t>样品或彩页资料、产品质量合格证等以便做介绍产品，论证会召开</w:t>
      </w: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时间另行通知。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Theme="minorEastAsia" w:cs="宋体"/>
          <w:color w:val="333333"/>
          <w:sz w:val="32"/>
          <w:szCs w:val="32"/>
        </w:rPr>
      </w:pP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注：</w:t>
      </w:r>
    </w:p>
    <w:p w:rsidR="003233E0" w:rsidRPr="00F4079B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Theme="minorEastAsia" w:cs="宋体"/>
          <w:color w:val="333333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333333"/>
          <w:sz w:val="32"/>
          <w:szCs w:val="32"/>
        </w:rPr>
        <w:t>1、</w:t>
      </w: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请有意向的供应商于</w:t>
      </w:r>
      <w:r w:rsidR="00C60782" w:rsidRPr="00C60782">
        <w:rPr>
          <w:rFonts w:ascii="仿宋_GB2312" w:eastAsia="仿宋_GB2312" w:hAnsiTheme="minorEastAsia" w:cs="宋体" w:hint="eastAsia"/>
          <w:color w:val="333333"/>
          <w:sz w:val="32"/>
          <w:szCs w:val="32"/>
        </w:rPr>
        <w:t>2020年12月</w:t>
      </w:r>
      <w:r w:rsidR="00C82609">
        <w:rPr>
          <w:rFonts w:ascii="仿宋_GB2312" w:eastAsia="仿宋_GB2312" w:hAnsiTheme="minorEastAsia" w:cs="宋体" w:hint="eastAsia"/>
          <w:color w:val="333333"/>
          <w:sz w:val="32"/>
          <w:szCs w:val="32"/>
        </w:rPr>
        <w:t>25</w:t>
      </w:r>
      <w:r w:rsidR="00C60782" w:rsidRPr="00C60782">
        <w:rPr>
          <w:rFonts w:ascii="仿宋_GB2312" w:eastAsia="仿宋_GB2312" w:hAnsiTheme="minorEastAsia" w:cs="宋体" w:hint="eastAsia"/>
          <w:color w:val="333333"/>
          <w:sz w:val="32"/>
          <w:szCs w:val="32"/>
        </w:rPr>
        <w:t>日</w:t>
      </w:r>
      <w:r w:rsidRPr="00F4079B">
        <w:rPr>
          <w:rFonts w:ascii="仿宋_GB2312" w:eastAsia="仿宋_GB2312" w:hAnsiTheme="minorEastAsia" w:cs="宋体" w:hint="eastAsia"/>
          <w:color w:val="333333"/>
          <w:sz w:val="32"/>
          <w:szCs w:val="32"/>
        </w:rPr>
        <w:t>17:30前递交资料，地点：晋江市医院（7号楼二楼总务科）。</w:t>
      </w:r>
    </w:p>
    <w:p w:rsidR="003233E0" w:rsidRPr="00F4079B" w:rsidRDefault="003233E0" w:rsidP="003233E0"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="Microsoft Yahei" w:cs="宋体" w:hint="eastAsia"/>
          <w:color w:val="333333"/>
          <w:sz w:val="32"/>
          <w:szCs w:val="32"/>
        </w:rPr>
      </w:pPr>
      <w:r>
        <w:rPr>
          <w:rFonts w:ascii="仿宋_GB2312" w:eastAsia="仿宋_GB2312" w:hAnsi="Microsoft Yahei" w:cs="宋体" w:hint="eastAsia"/>
          <w:color w:val="333333"/>
          <w:sz w:val="32"/>
          <w:szCs w:val="32"/>
        </w:rPr>
        <w:t>2、</w:t>
      </w:r>
      <w:r w:rsidRPr="00F4079B">
        <w:rPr>
          <w:rFonts w:ascii="仿宋_GB2312" w:eastAsia="仿宋_GB2312" w:hAnsi="Microsoft Yahei" w:cs="宋体" w:hint="eastAsia"/>
          <w:color w:val="333333"/>
          <w:sz w:val="32"/>
          <w:szCs w:val="32"/>
        </w:rPr>
        <w:t>报价单中数量仅供参考，不代表</w:t>
      </w:r>
      <w:r>
        <w:rPr>
          <w:rFonts w:ascii="仿宋_GB2312" w:eastAsia="仿宋_GB2312" w:hAnsi="Microsoft Yahei" w:cs="宋体" w:hint="eastAsia"/>
          <w:color w:val="333333"/>
          <w:sz w:val="32"/>
          <w:szCs w:val="32"/>
        </w:rPr>
        <w:t>2021年度</w:t>
      </w:r>
      <w:r w:rsidRPr="00F4079B">
        <w:rPr>
          <w:rFonts w:ascii="仿宋_GB2312" w:eastAsia="仿宋_GB2312" w:hAnsi="Microsoft Yahei" w:cs="宋体" w:hint="eastAsia"/>
          <w:color w:val="333333"/>
          <w:sz w:val="32"/>
          <w:szCs w:val="32"/>
        </w:rPr>
        <w:t>我院后勤物资实际需求量，如实际需求小于参考数量我方不予补足，大于该数量合同期内必须按中标价提供。因我院仓库场地有限，非一次性购置，需按实际需求分批送达。</w:t>
      </w:r>
    </w:p>
    <w:p w:rsidR="003233E0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</w:p>
    <w:p w:rsidR="003233E0" w:rsidRPr="0059243F" w:rsidRDefault="003233E0" w:rsidP="003233E0">
      <w:pPr>
        <w:shd w:val="clear" w:color="auto" w:fill="FFFFFF"/>
        <w:spacing w:before="150" w:line="360" w:lineRule="atLeast"/>
        <w:rPr>
          <w:rFonts w:ascii="仿宋_GB2312" w:eastAsia="仿宋_GB2312" w:hAnsi="宋体" w:cs="宋体"/>
          <w:color w:val="333333"/>
          <w:sz w:val="32"/>
          <w:szCs w:val="32"/>
        </w:rPr>
      </w:pPr>
    </w:p>
    <w:p w:rsidR="0049547D" w:rsidRPr="00F4079B" w:rsidRDefault="0049547D" w:rsidP="00386910">
      <w:pPr>
        <w:shd w:val="clear" w:color="auto" w:fill="FFFFFF"/>
        <w:spacing w:before="150" w:line="360" w:lineRule="atLeast"/>
        <w:ind w:right="64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F071DF" w:rsidRPr="00F4079B" w:rsidRDefault="00F071DF" w:rsidP="00F071DF">
      <w:pPr>
        <w:shd w:val="clear" w:color="auto" w:fill="FFFFFF"/>
        <w:spacing w:before="150" w:line="360" w:lineRule="atLeast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F4079B">
        <w:rPr>
          <w:rFonts w:ascii="仿宋_GB2312" w:eastAsia="仿宋_GB2312" w:hAnsi="Microsoft Yahei" w:hint="eastAsia"/>
          <w:color w:val="333333"/>
          <w:sz w:val="32"/>
          <w:szCs w:val="32"/>
        </w:rPr>
        <w:t>晋江市医院</w:t>
      </w:r>
    </w:p>
    <w:p w:rsidR="0070313F" w:rsidRDefault="00C60782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C60782">
        <w:rPr>
          <w:rFonts w:ascii="仿宋_GB2312" w:eastAsia="仿宋_GB2312" w:hAnsi="Microsoft Yahei" w:hint="eastAsia"/>
          <w:color w:val="333333"/>
          <w:sz w:val="32"/>
          <w:szCs w:val="32"/>
        </w:rPr>
        <w:t>2020年12月</w:t>
      </w:r>
      <w:r w:rsidR="00C82609">
        <w:rPr>
          <w:rFonts w:ascii="仿宋_GB2312" w:eastAsia="仿宋_GB2312" w:hAnsi="Microsoft Yahei" w:hint="eastAsia"/>
          <w:color w:val="333333"/>
          <w:sz w:val="32"/>
          <w:szCs w:val="32"/>
        </w:rPr>
        <w:t>25</w:t>
      </w:r>
      <w:r w:rsidRPr="00C60782">
        <w:rPr>
          <w:rFonts w:ascii="仿宋_GB2312" w:eastAsia="仿宋_GB2312" w:hAnsi="Microsoft Yahei" w:hint="eastAsia"/>
          <w:color w:val="333333"/>
          <w:sz w:val="32"/>
          <w:szCs w:val="32"/>
        </w:rPr>
        <w:t>日</w:t>
      </w: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E035EE" w:rsidRDefault="00E035EE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70313F" w:rsidRDefault="0070313F" w:rsidP="0070313F">
      <w:pPr>
        <w:shd w:val="clear" w:color="auto" w:fill="FFFFFF"/>
        <w:spacing w:before="150" w:line="360" w:lineRule="atLeast"/>
        <w:ind w:firstLine="60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</w:p>
    <w:p w:rsidR="00546BCC" w:rsidRDefault="00625451" w:rsidP="00A03D59"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  <w:r w:rsidRPr="0059243F">
        <w:rPr>
          <w:rFonts w:ascii="仿宋_GB2312" w:eastAsia="仿宋_GB2312" w:hAnsiTheme="minorEastAsia" w:hint="eastAsia"/>
          <w:sz w:val="32"/>
          <w:szCs w:val="32"/>
        </w:rPr>
        <w:lastRenderedPageBreak/>
        <w:t>附件1：</w:t>
      </w:r>
    </w:p>
    <w:p w:rsidR="00130C04" w:rsidRPr="0059243F" w:rsidRDefault="00130C04" w:rsidP="00A03D59"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</w:p>
    <w:p w:rsidR="005105E2" w:rsidRPr="00D02174" w:rsidRDefault="005105E2" w:rsidP="005105E2"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 w:rsidRPr="00D02174">
        <w:rPr>
          <w:rFonts w:ascii="宋体" w:hAnsi="宋体" w:cs="宋体" w:hint="eastAsia"/>
          <w:b/>
          <w:bCs/>
          <w:color w:val="333333"/>
          <w:sz w:val="36"/>
          <w:szCs w:val="36"/>
        </w:rPr>
        <w:t>晋江市</w:t>
      </w:r>
      <w:r w:rsidR="00FC5F77" w:rsidRPr="00FC5F77">
        <w:rPr>
          <w:rFonts w:ascii="宋体" w:hAnsi="宋体" w:cs="宋体" w:hint="eastAsia"/>
          <w:b/>
          <w:bCs/>
          <w:color w:val="333333"/>
          <w:sz w:val="36"/>
          <w:szCs w:val="36"/>
        </w:rPr>
        <w:t>医院</w:t>
      </w:r>
      <w:r w:rsidR="00325146">
        <w:rPr>
          <w:rFonts w:ascii="宋体" w:hAnsi="宋体" w:cs="宋体" w:hint="eastAsia"/>
          <w:b/>
          <w:bCs/>
          <w:color w:val="333333"/>
          <w:sz w:val="36"/>
          <w:szCs w:val="36"/>
        </w:rPr>
        <w:t>水</w:t>
      </w:r>
      <w:r w:rsidR="00DE7FBC">
        <w:rPr>
          <w:rFonts w:ascii="宋体" w:hAnsi="宋体" w:cs="宋体" w:hint="eastAsia"/>
          <w:b/>
          <w:bCs/>
          <w:color w:val="333333"/>
          <w:sz w:val="36"/>
          <w:szCs w:val="36"/>
        </w:rPr>
        <w:t>材料</w:t>
      </w:r>
      <w:r w:rsidRPr="00D02174">
        <w:rPr>
          <w:rFonts w:ascii="宋体" w:hAnsi="宋体" w:cs="宋体" w:hint="eastAsia"/>
          <w:b/>
          <w:bCs/>
          <w:color w:val="333333"/>
          <w:sz w:val="36"/>
          <w:szCs w:val="36"/>
        </w:rPr>
        <w:t>项目报名</w:t>
      </w:r>
      <w:r w:rsidRPr="00D02174"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 w:rsidR="005105E2" w:rsidRPr="00527832" w:rsidRDefault="005105E2" w:rsidP="005105E2"/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410"/>
        <w:gridCol w:w="1701"/>
        <w:gridCol w:w="2268"/>
      </w:tblGrid>
      <w:tr w:rsidR="005105E2" w:rsidRPr="003223DE" w:rsidTr="00903979">
        <w:trPr>
          <w:trHeight w:val="549"/>
        </w:trPr>
        <w:tc>
          <w:tcPr>
            <w:tcW w:w="2093" w:type="dxa"/>
          </w:tcPr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22B03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公司</w:t>
            </w:r>
            <w:r w:rsidRPr="00E22B03">
              <w:rPr>
                <w:rFonts w:ascii="仿宋_GB2312" w:eastAsia="仿宋_GB2312" w:hAnsi="宋体" w:hint="eastAsia"/>
                <w:b/>
                <w:sz w:val="28"/>
                <w:szCs w:val="28"/>
              </w:rPr>
              <w:t>法人</w:t>
            </w:r>
          </w:p>
        </w:tc>
        <w:tc>
          <w:tcPr>
            <w:tcW w:w="2268" w:type="dxa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05E2" w:rsidRPr="003223DE" w:rsidTr="00903979">
        <w:trPr>
          <w:trHeight w:val="527"/>
        </w:trPr>
        <w:tc>
          <w:tcPr>
            <w:tcW w:w="2093" w:type="dxa"/>
          </w:tcPr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22B03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22B03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05E2" w:rsidRPr="003223DE" w:rsidTr="00903979">
        <w:trPr>
          <w:trHeight w:val="527"/>
        </w:trPr>
        <w:tc>
          <w:tcPr>
            <w:tcW w:w="2093" w:type="dxa"/>
          </w:tcPr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22B03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05E2" w:rsidRPr="003223DE" w:rsidTr="00903979">
        <w:trPr>
          <w:trHeight w:val="3894"/>
        </w:trPr>
        <w:tc>
          <w:tcPr>
            <w:tcW w:w="2093" w:type="dxa"/>
          </w:tcPr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22B03">
              <w:rPr>
                <w:rFonts w:ascii="仿宋_GB2312" w:eastAsia="仿宋_GB2312" w:hAnsi="宋体" w:hint="eastAsia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:rsidR="005105E2" w:rsidRDefault="005105E2" w:rsidP="00903979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有相关复印件打“√”；</w:t>
            </w:r>
          </w:p>
          <w:p w:rsidR="005105E2" w:rsidRDefault="005105E2" w:rsidP="00903979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《营业执照》</w:t>
            </w:r>
            <w:r w:rsidRPr="00A4175F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《税务登记证》</w:t>
            </w:r>
            <w:r w:rsidRPr="00A4175F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《组织机构代码证》</w:t>
            </w:r>
            <w:r w:rsidRPr="00A4175F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或者“三证合一”</w:t>
            </w:r>
            <w:r w:rsidRPr="00A4175F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</w:p>
          <w:p w:rsidR="005105E2" w:rsidRDefault="005105E2" w:rsidP="0090397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105E2" w:rsidRPr="00A4175F" w:rsidRDefault="005105E2" w:rsidP="00903979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其他资质（自填）:</w:t>
            </w:r>
          </w:p>
        </w:tc>
      </w:tr>
      <w:tr w:rsidR="005105E2" w:rsidRPr="003223DE" w:rsidTr="00903979">
        <w:trPr>
          <w:trHeight w:val="4296"/>
        </w:trPr>
        <w:tc>
          <w:tcPr>
            <w:tcW w:w="2093" w:type="dxa"/>
          </w:tcPr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5105E2" w:rsidRPr="00E22B03" w:rsidRDefault="005105E2" w:rsidP="0090397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22B03">
              <w:rPr>
                <w:rFonts w:ascii="仿宋_GB2312" w:eastAsia="仿宋_GB2312" w:hAnsi="宋体" w:hint="eastAsia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 w:rsidR="005105E2" w:rsidRPr="003223DE" w:rsidRDefault="005105E2" w:rsidP="009039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105E2" w:rsidRPr="00A4175F" w:rsidRDefault="005105E2" w:rsidP="005105E2">
      <w:pPr>
        <w:shd w:val="clear" w:color="auto" w:fill="FFFFFF"/>
        <w:spacing w:before="150" w:line="360" w:lineRule="atLeas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公司</w:t>
      </w:r>
      <w:r w:rsidRPr="00A4175F">
        <w:rPr>
          <w:rFonts w:ascii="宋体" w:hAnsi="宋体" w:cs="Arial" w:hint="eastAsia"/>
          <w:sz w:val="28"/>
          <w:szCs w:val="28"/>
        </w:rPr>
        <w:t>盖章</w:t>
      </w:r>
      <w:r>
        <w:rPr>
          <w:rFonts w:ascii="宋体" w:hAnsi="宋体" w:cs="Arial" w:hint="eastAsia"/>
          <w:sz w:val="28"/>
          <w:szCs w:val="28"/>
        </w:rPr>
        <w:t>：</w:t>
      </w:r>
    </w:p>
    <w:p w:rsidR="005105E2" w:rsidRDefault="005105E2" w:rsidP="00A03D59">
      <w:pPr>
        <w:shd w:val="clear" w:color="auto" w:fill="FFFFFF"/>
        <w:adjustRightInd/>
        <w:snapToGrid/>
        <w:spacing w:before="150" w:after="0" w:line="360" w:lineRule="atLeast"/>
        <w:rPr>
          <w:rFonts w:asciiTheme="minorEastAsia" w:eastAsiaTheme="minorEastAsia" w:hAnsiTheme="minorEastAsia"/>
          <w:sz w:val="24"/>
          <w:szCs w:val="24"/>
        </w:rPr>
      </w:pPr>
    </w:p>
    <w:p w:rsidR="005105E2" w:rsidRPr="005105E2" w:rsidRDefault="005105E2" w:rsidP="005105E2">
      <w:pPr>
        <w:shd w:val="clear" w:color="auto" w:fill="FFFFFF"/>
        <w:adjustRightInd/>
        <w:snapToGrid/>
        <w:spacing w:before="150" w:after="0" w:line="360" w:lineRule="atLeast"/>
        <w:rPr>
          <w:rFonts w:asciiTheme="minorEastAsia" w:eastAsiaTheme="minorEastAsia" w:hAnsiTheme="minorEastAsia"/>
          <w:bCs/>
          <w:sz w:val="28"/>
          <w:szCs w:val="28"/>
        </w:rPr>
      </w:pPr>
      <w:r w:rsidRPr="005105E2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附件2：</w:t>
      </w:r>
    </w:p>
    <w:p w:rsidR="00A03D59" w:rsidRDefault="00325146" w:rsidP="00546BCC"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  <w:r>
        <w:rPr>
          <w:rFonts w:ascii="微软雅黑" w:hAnsi="微软雅黑" w:hint="eastAsia"/>
          <w:b/>
          <w:bCs/>
          <w:sz w:val="36"/>
          <w:szCs w:val="36"/>
        </w:rPr>
        <w:t>水</w:t>
      </w:r>
      <w:r w:rsidR="00DE7FBC">
        <w:rPr>
          <w:rFonts w:ascii="微软雅黑" w:hAnsi="微软雅黑" w:hint="eastAsia"/>
          <w:b/>
          <w:bCs/>
          <w:sz w:val="36"/>
          <w:szCs w:val="36"/>
        </w:rPr>
        <w:t>材料</w:t>
      </w:r>
      <w:r w:rsidR="00546BCC" w:rsidRPr="005105E2">
        <w:rPr>
          <w:rFonts w:ascii="微软雅黑" w:hAnsi="微软雅黑" w:hint="eastAsia"/>
          <w:b/>
          <w:bCs/>
          <w:sz w:val="36"/>
          <w:szCs w:val="36"/>
        </w:rPr>
        <w:t>报价单</w:t>
      </w:r>
    </w:p>
    <w:tbl>
      <w:tblPr>
        <w:tblW w:w="10031" w:type="dxa"/>
        <w:tblLayout w:type="fixed"/>
        <w:tblLook w:val="04A0"/>
      </w:tblPr>
      <w:tblGrid>
        <w:gridCol w:w="627"/>
        <w:gridCol w:w="2066"/>
        <w:gridCol w:w="1526"/>
        <w:gridCol w:w="550"/>
        <w:gridCol w:w="1038"/>
        <w:gridCol w:w="964"/>
        <w:gridCol w:w="1275"/>
        <w:gridCol w:w="1276"/>
        <w:gridCol w:w="709"/>
      </w:tblGrid>
      <w:tr w:rsidR="009E3B1A" w:rsidRPr="00E20220" w:rsidTr="00A81467">
        <w:trPr>
          <w:trHeight w:val="12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材料名称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规格型号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品牌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A" w:rsidRPr="00E20220" w:rsidRDefault="009E3B1A" w:rsidP="0078106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E3B1A">
            <w:pPr>
              <w:adjustRightInd/>
              <w:snapToGrid/>
              <w:spacing w:after="0"/>
              <w:ind w:firstLineChars="50" w:firstLine="16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合计（元）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Default="009E3B1A" w:rsidP="009E3B1A">
            <w:pPr>
              <w:adjustRightInd/>
              <w:snapToGrid/>
              <w:spacing w:after="0"/>
              <w:ind w:firstLineChars="200" w:firstLine="64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 备注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防霉玻璃胶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快干型（白色）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瓶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快事达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不锈钢地漏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架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邦龙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不锈钢浮球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不锈钢浮球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不锈钢浮球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不锈钢洗菜盆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41*53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（TOTO）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903979" w:rsidRDefault="00903979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实厚度1.0</w:t>
            </w:r>
            <w:r w:rsidR="0099336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M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插入式水龙头（加长）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插入式自动感应水龙头（加长）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单冷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大便延时冲水阀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单洗手台盆（含安装）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木柜陶瓷盆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低水箱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A072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溪南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电子遥控浮球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沪天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电子遥控浮球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沪天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电子遥控浮球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沪天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蝶阀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力牌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蝶阀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力牌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蝶阀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力牌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63#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恒温宝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花洒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3档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胶水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700克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瓶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立式冷热水嘴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88117D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陶瓷芯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立式水龙头（大弯）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88117D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陶瓷芯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连体坐盆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孔距25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连体坐盆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孔距30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前置过滤器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De25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美的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90#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PPR抗菌管材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科标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PPR抗菌管材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De25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科标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PPR抗菌管材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De20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科标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热水浮球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三角阀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88117D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陶瓷芯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三通（加厚）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4分铜材料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DN20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DN25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DN32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DN40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DN50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DN65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水箱横杆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铁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溪南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塑料软管（高压）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80cm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蓝鲸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塑料软管（高压）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40cm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蓝鲸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53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塑料软管（高压）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60cm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蓝鲸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铜闸阀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铜闸阀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90#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40#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90#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洗菜盆下水口（不锈加厚）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直径11CM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93364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实厚度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1.0MM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69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洗手盆不锈钢下水口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加厚款铜材料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下水管（加厚）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塑料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太阳仔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小便池壁挂式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（330*680）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小便延时冲水阀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柱盆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陶瓷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只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美丹娜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坐便器盖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42*34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统御牌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03979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缓降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小便自动感应冲水阀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明装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93364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电池供电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立式自动感应水龙头（单冷）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明装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93364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电池供电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立式自动感应水龙头（冷热）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明装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1A" w:rsidRPr="00E20220" w:rsidRDefault="00993364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电池供电</w:t>
            </w:r>
          </w:p>
        </w:tc>
      </w:tr>
      <w:tr w:rsidR="009E3B1A" w:rsidRPr="00E20220" w:rsidTr="00A81467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自攻螺丝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4*50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盒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胜天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202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1A" w:rsidRPr="00E20220" w:rsidRDefault="009E3B1A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A81467" w:rsidRPr="00E20220" w:rsidTr="00A95F50">
        <w:trPr>
          <w:trHeight w:val="600"/>
        </w:trPr>
        <w:tc>
          <w:tcPr>
            <w:tcW w:w="6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467" w:rsidRPr="00E20220" w:rsidRDefault="00A81467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总计（元）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467" w:rsidRPr="00E20220" w:rsidRDefault="00A81467" w:rsidP="0090397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F711B6" w:rsidRDefault="00F711B6" w:rsidP="00546BCC"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</w:p>
    <w:p w:rsidR="0070313F" w:rsidRPr="005105E2" w:rsidRDefault="0070313F" w:rsidP="00546BCC"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 w:cs="宋体"/>
          <w:b/>
          <w:color w:val="333333"/>
          <w:sz w:val="36"/>
          <w:szCs w:val="36"/>
        </w:rPr>
      </w:pPr>
    </w:p>
    <w:p w:rsidR="00A03D59" w:rsidRPr="00D413DB" w:rsidRDefault="00A03D59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p w:rsidR="00625451" w:rsidRPr="00D413DB" w:rsidRDefault="00625451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sectPr w:rsidR="00625451" w:rsidRPr="00D413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259" w:rsidRDefault="007D0259" w:rsidP="00E13D1C">
      <w:pPr>
        <w:spacing w:after="0"/>
      </w:pPr>
      <w:r>
        <w:separator/>
      </w:r>
    </w:p>
  </w:endnote>
  <w:endnote w:type="continuationSeparator" w:id="0">
    <w:p w:rsidR="007D0259" w:rsidRDefault="007D0259" w:rsidP="00E13D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259" w:rsidRDefault="007D0259" w:rsidP="00E13D1C">
      <w:pPr>
        <w:spacing w:after="0"/>
      </w:pPr>
      <w:r>
        <w:separator/>
      </w:r>
    </w:p>
  </w:footnote>
  <w:footnote w:type="continuationSeparator" w:id="0">
    <w:p w:rsidR="007D0259" w:rsidRDefault="007D0259" w:rsidP="00E13D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0C04"/>
    <w:rsid w:val="00180B33"/>
    <w:rsid w:val="00185D5A"/>
    <w:rsid w:val="001A73EB"/>
    <w:rsid w:val="002275F6"/>
    <w:rsid w:val="002C4612"/>
    <w:rsid w:val="002E713E"/>
    <w:rsid w:val="003200BE"/>
    <w:rsid w:val="003233E0"/>
    <w:rsid w:val="00323B43"/>
    <w:rsid w:val="00325146"/>
    <w:rsid w:val="00345D37"/>
    <w:rsid w:val="00346DEA"/>
    <w:rsid w:val="00386910"/>
    <w:rsid w:val="003C30D1"/>
    <w:rsid w:val="003C583F"/>
    <w:rsid w:val="003D37D8"/>
    <w:rsid w:val="003E7CA2"/>
    <w:rsid w:val="00426133"/>
    <w:rsid w:val="004358AB"/>
    <w:rsid w:val="00466C38"/>
    <w:rsid w:val="004744C5"/>
    <w:rsid w:val="00476374"/>
    <w:rsid w:val="0049547D"/>
    <w:rsid w:val="004E1413"/>
    <w:rsid w:val="005105E2"/>
    <w:rsid w:val="005176BF"/>
    <w:rsid w:val="00520381"/>
    <w:rsid w:val="0052475F"/>
    <w:rsid w:val="00546BCC"/>
    <w:rsid w:val="00563C9D"/>
    <w:rsid w:val="0059243F"/>
    <w:rsid w:val="005C313F"/>
    <w:rsid w:val="005E30DE"/>
    <w:rsid w:val="00601462"/>
    <w:rsid w:val="00625451"/>
    <w:rsid w:val="00663D29"/>
    <w:rsid w:val="00672E08"/>
    <w:rsid w:val="006B22F5"/>
    <w:rsid w:val="006C7B55"/>
    <w:rsid w:val="0070313F"/>
    <w:rsid w:val="00726B98"/>
    <w:rsid w:val="007412B1"/>
    <w:rsid w:val="00763062"/>
    <w:rsid w:val="007676EB"/>
    <w:rsid w:val="00781063"/>
    <w:rsid w:val="007815C1"/>
    <w:rsid w:val="00787CFE"/>
    <w:rsid w:val="007A2F0E"/>
    <w:rsid w:val="007D0259"/>
    <w:rsid w:val="007E52BE"/>
    <w:rsid w:val="00814E84"/>
    <w:rsid w:val="00833CB4"/>
    <w:rsid w:val="00876739"/>
    <w:rsid w:val="0088117D"/>
    <w:rsid w:val="00896DF2"/>
    <w:rsid w:val="00897ABF"/>
    <w:rsid w:val="008B4094"/>
    <w:rsid w:val="008B585F"/>
    <w:rsid w:val="008B7726"/>
    <w:rsid w:val="008D09E0"/>
    <w:rsid w:val="008F71A3"/>
    <w:rsid w:val="00903979"/>
    <w:rsid w:val="00907C5A"/>
    <w:rsid w:val="00980BA2"/>
    <w:rsid w:val="00984BD1"/>
    <w:rsid w:val="00993364"/>
    <w:rsid w:val="009E3B1A"/>
    <w:rsid w:val="00A03D59"/>
    <w:rsid w:val="00A81467"/>
    <w:rsid w:val="00A913EA"/>
    <w:rsid w:val="00AD44C2"/>
    <w:rsid w:val="00B03E72"/>
    <w:rsid w:val="00B31C2B"/>
    <w:rsid w:val="00B60168"/>
    <w:rsid w:val="00B92E9B"/>
    <w:rsid w:val="00B93B70"/>
    <w:rsid w:val="00BA6081"/>
    <w:rsid w:val="00C2115C"/>
    <w:rsid w:val="00C31EE7"/>
    <w:rsid w:val="00C60782"/>
    <w:rsid w:val="00C714A9"/>
    <w:rsid w:val="00C82609"/>
    <w:rsid w:val="00C93984"/>
    <w:rsid w:val="00CB2EDE"/>
    <w:rsid w:val="00CE24D3"/>
    <w:rsid w:val="00D26E31"/>
    <w:rsid w:val="00D31D50"/>
    <w:rsid w:val="00D413DB"/>
    <w:rsid w:val="00D8691A"/>
    <w:rsid w:val="00DC2F55"/>
    <w:rsid w:val="00DE7FBC"/>
    <w:rsid w:val="00E035EE"/>
    <w:rsid w:val="00E13D1C"/>
    <w:rsid w:val="00E64C2C"/>
    <w:rsid w:val="00E653F8"/>
    <w:rsid w:val="00ED28B2"/>
    <w:rsid w:val="00F071DF"/>
    <w:rsid w:val="00F4079B"/>
    <w:rsid w:val="00F711B6"/>
    <w:rsid w:val="00F772A4"/>
    <w:rsid w:val="00FC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D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3D59"/>
    <w:rPr>
      <w:color w:val="800080"/>
      <w:u w:val="single"/>
    </w:rPr>
  </w:style>
  <w:style w:type="paragraph" w:customStyle="1" w:styleId="font5">
    <w:name w:val="font5"/>
    <w:basedOn w:val="a"/>
    <w:rsid w:val="00A03D5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rsid w:val="00A03D59"/>
    <w:pPr>
      <w:pBdr>
        <w:left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65">
    <w:name w:val="xl65"/>
    <w:basedOn w:val="a"/>
    <w:rsid w:val="00A03D59"/>
    <w:pPr>
      <w:pBdr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66">
    <w:name w:val="xl66"/>
    <w:basedOn w:val="a"/>
    <w:rsid w:val="00A03D59"/>
    <w:pPr>
      <w:pBdr>
        <w:bottom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67">
    <w:name w:val="xl67"/>
    <w:basedOn w:val="a"/>
    <w:rsid w:val="00A03D59"/>
    <w:pPr>
      <w:pBdr>
        <w:top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68">
    <w:name w:val="xl68"/>
    <w:basedOn w:val="a"/>
    <w:rsid w:val="00A03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69">
    <w:name w:val="xl69"/>
    <w:basedOn w:val="a"/>
    <w:rsid w:val="00A03D59"/>
    <w:pPr>
      <w:pBdr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0">
    <w:name w:val="xl70"/>
    <w:basedOn w:val="a"/>
    <w:rsid w:val="00A03D59"/>
    <w:pPr>
      <w:pBdr>
        <w:bottom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1">
    <w:name w:val="xl71"/>
    <w:basedOn w:val="a"/>
    <w:rsid w:val="00A03D59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2">
    <w:name w:val="xl72"/>
    <w:basedOn w:val="a"/>
    <w:rsid w:val="00A03D59"/>
    <w:pPr>
      <w:pBdr>
        <w:left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3">
    <w:name w:val="xl73"/>
    <w:basedOn w:val="a"/>
    <w:rsid w:val="00A03D59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4">
    <w:name w:val="xl74"/>
    <w:basedOn w:val="a"/>
    <w:rsid w:val="00A03D59"/>
    <w:pPr>
      <w:pBdr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5">
    <w:name w:val="xl75"/>
    <w:basedOn w:val="a"/>
    <w:rsid w:val="00A03D59"/>
    <w:pPr>
      <w:pBdr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6">
    <w:name w:val="xl76"/>
    <w:basedOn w:val="a"/>
    <w:rsid w:val="00A03D59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7">
    <w:name w:val="xl77"/>
    <w:basedOn w:val="a"/>
    <w:rsid w:val="00A03D59"/>
    <w:pPr>
      <w:pBdr>
        <w:left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xl78">
    <w:name w:val="xl78"/>
    <w:basedOn w:val="a"/>
    <w:rsid w:val="00A03D59"/>
    <w:pPr>
      <w:pBdr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xl79">
    <w:name w:val="xl79"/>
    <w:basedOn w:val="a"/>
    <w:rsid w:val="00A03D59"/>
    <w:pPr>
      <w:pBdr>
        <w:bottom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xl80">
    <w:name w:val="xl80"/>
    <w:basedOn w:val="a"/>
    <w:rsid w:val="00A03D59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xl81">
    <w:name w:val="xl81"/>
    <w:basedOn w:val="a"/>
    <w:rsid w:val="00A03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2">
    <w:name w:val="xl82"/>
    <w:basedOn w:val="a"/>
    <w:rsid w:val="00A03D59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3">
    <w:name w:val="xl83"/>
    <w:basedOn w:val="a"/>
    <w:rsid w:val="00A03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Calibri" w:eastAsia="宋体" w:hAnsi="Calibri" w:cs="Calibri"/>
      <w:sz w:val="20"/>
      <w:szCs w:val="20"/>
    </w:rPr>
  </w:style>
  <w:style w:type="paragraph" w:customStyle="1" w:styleId="xl84">
    <w:name w:val="xl84"/>
    <w:basedOn w:val="a"/>
    <w:rsid w:val="00A03D59"/>
    <w:pPr>
      <w:pBdr>
        <w:left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85">
    <w:name w:val="xl85"/>
    <w:basedOn w:val="a"/>
    <w:rsid w:val="00A03D59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6">
    <w:name w:val="xl86"/>
    <w:basedOn w:val="a"/>
    <w:rsid w:val="00A03D59"/>
    <w:pPr>
      <w:pBdr>
        <w:top w:val="single" w:sz="8" w:space="0" w:color="auto"/>
        <w:lef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87">
    <w:name w:val="xl87"/>
    <w:basedOn w:val="a"/>
    <w:rsid w:val="00A03D59"/>
    <w:pPr>
      <w:pBdr>
        <w:left w:val="single" w:sz="8" w:space="0" w:color="auto"/>
        <w:bottom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88">
    <w:name w:val="xl88"/>
    <w:basedOn w:val="a"/>
    <w:rsid w:val="00A03D59"/>
    <w:pPr>
      <w:pBdr>
        <w:top w:val="single" w:sz="8" w:space="0" w:color="auto"/>
        <w:left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89">
    <w:name w:val="xl89"/>
    <w:basedOn w:val="a"/>
    <w:rsid w:val="00A03D59"/>
    <w:pPr>
      <w:pBdr>
        <w:top w:val="single" w:sz="8" w:space="0" w:color="auto"/>
        <w:left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90">
    <w:name w:val="xl90"/>
    <w:basedOn w:val="a"/>
    <w:rsid w:val="00A03D59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E13D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13D1C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13D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13D1C"/>
    <w:rPr>
      <w:rFonts w:ascii="Tahoma" w:hAnsi="Tahoma"/>
      <w:sz w:val="18"/>
      <w:szCs w:val="18"/>
    </w:rPr>
  </w:style>
  <w:style w:type="paragraph" w:customStyle="1" w:styleId="xl106">
    <w:name w:val="xl106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7">
    <w:name w:val="xl107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8">
    <w:name w:val="xl108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9">
    <w:name w:val="xl109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0">
    <w:name w:val="xl110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11">
    <w:name w:val="xl111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12">
    <w:name w:val="xl112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13">
    <w:name w:val="xl113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4">
    <w:name w:val="xl114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15">
    <w:name w:val="xl115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16">
    <w:name w:val="xl116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17">
    <w:name w:val="xl117"/>
    <w:basedOn w:val="a"/>
    <w:rsid w:val="00DE7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18">
    <w:name w:val="xl118"/>
    <w:basedOn w:val="a"/>
    <w:rsid w:val="00DE7FB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9">
    <w:name w:val="xl119"/>
    <w:basedOn w:val="a"/>
    <w:rsid w:val="00DE7FBC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55</cp:revision>
  <dcterms:created xsi:type="dcterms:W3CDTF">2008-09-11T17:20:00Z</dcterms:created>
  <dcterms:modified xsi:type="dcterms:W3CDTF">2020-12-19T08:57:00Z</dcterms:modified>
</cp:coreProperties>
</file>